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7" w:rsidRPr="00E47880" w:rsidRDefault="003E40E7">
      <w:pPr>
        <w:pStyle w:val="ConsPlusNormal"/>
        <w:outlineLvl w:val="0"/>
        <w:rPr>
          <w:sz w:val="28"/>
          <w:szCs w:val="28"/>
        </w:rPr>
      </w:pPr>
    </w:p>
    <w:p w:rsidR="003E40E7" w:rsidRDefault="003E40E7">
      <w:pPr>
        <w:pStyle w:val="ConsPlusTitle"/>
        <w:jc w:val="center"/>
        <w:outlineLvl w:val="0"/>
      </w:pPr>
      <w:r>
        <w:t>СОВЕТ ГОРОДСКОГО ОКРУГА Г. УФА РЕСПУБЛИКИ БАШКОРТОСТАН</w:t>
      </w:r>
    </w:p>
    <w:p w:rsidR="003E40E7" w:rsidRDefault="003E40E7">
      <w:pPr>
        <w:pStyle w:val="ConsPlusTitle"/>
        <w:jc w:val="center"/>
      </w:pPr>
    </w:p>
    <w:p w:rsidR="003E40E7" w:rsidRDefault="003E40E7">
      <w:pPr>
        <w:pStyle w:val="ConsPlusTitle"/>
        <w:jc w:val="center"/>
      </w:pPr>
      <w:r>
        <w:t>РЕШЕНИЕ</w:t>
      </w:r>
    </w:p>
    <w:p w:rsidR="003E40E7" w:rsidRDefault="003E40E7">
      <w:pPr>
        <w:pStyle w:val="ConsPlusTitle"/>
        <w:jc w:val="center"/>
      </w:pPr>
      <w:r>
        <w:t>от 13 сентября 2019 г. N 45/2</w:t>
      </w:r>
    </w:p>
    <w:p w:rsidR="003E40E7" w:rsidRDefault="003E40E7">
      <w:pPr>
        <w:pStyle w:val="ConsPlusTitle"/>
        <w:jc w:val="center"/>
      </w:pPr>
    </w:p>
    <w:p w:rsidR="003E40E7" w:rsidRDefault="003E40E7">
      <w:pPr>
        <w:pStyle w:val="ConsPlusTitle"/>
        <w:jc w:val="center"/>
      </w:pPr>
      <w:r>
        <w:t>О СОЦИАЛЬНОЙ ПОДДЕРЖКЕ ОБУЧАЮЩИХСЯ ПО ПРЕДОСТАВЛЕНИЮ ПИТАНИЯ</w:t>
      </w:r>
    </w:p>
    <w:p w:rsidR="003E40E7" w:rsidRDefault="003E40E7">
      <w:pPr>
        <w:pStyle w:val="ConsPlusTitle"/>
        <w:jc w:val="center"/>
      </w:pPr>
      <w:r>
        <w:t>В МУНИЦИПАЛЬНЫХ ОБЩЕОБРАЗОВАТЕЛЬНЫХ ОРГАНИЗАЦИЯХ ГОРОДСКОГО</w:t>
      </w:r>
    </w:p>
    <w:p w:rsidR="003E40E7" w:rsidRDefault="003E40E7">
      <w:pPr>
        <w:pStyle w:val="ConsPlusTitle"/>
        <w:jc w:val="center"/>
      </w:pPr>
      <w:r>
        <w:t>ОКРУГА ГОРОД УФА РЕСПУБЛИКИ БАШКОРТОСТАН</w:t>
      </w:r>
    </w:p>
    <w:p w:rsidR="003E40E7" w:rsidRDefault="003E40E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E40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Совета городского округа г. Уфа РБ от 20.11.2019 </w:t>
            </w:r>
            <w:hyperlink r:id="rId6" w:history="1">
              <w:r>
                <w:rPr>
                  <w:color w:val="0000FF"/>
                </w:rPr>
                <w:t>N 47/6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04.03.2020 </w:t>
            </w:r>
            <w:hyperlink r:id="rId7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31.03.2020 </w:t>
            </w:r>
            <w:hyperlink r:id="rId8" w:history="1">
              <w:r>
                <w:rPr>
                  <w:color w:val="0000FF"/>
                </w:rPr>
                <w:t>N 56/2</w:t>
              </w:r>
            </w:hyperlink>
            <w:r>
              <w:rPr>
                <w:color w:val="392C69"/>
              </w:rPr>
              <w:t xml:space="preserve">, от 23.09.2020 </w:t>
            </w:r>
            <w:hyperlink r:id="rId9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10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0E7" w:rsidRDefault="003E40E7">
      <w:pPr>
        <w:pStyle w:val="ConsPlusNormal"/>
        <w:jc w:val="center"/>
      </w:pPr>
    </w:p>
    <w:p w:rsidR="003E40E7" w:rsidRDefault="003E40E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4</w:t>
        </w:r>
      </w:hyperlink>
      <w:r>
        <w:t xml:space="preserve">, </w:t>
      </w:r>
      <w:hyperlink r:id="rId12" w:history="1">
        <w:r>
          <w:rPr>
            <w:color w:val="0000FF"/>
          </w:rPr>
          <w:t>20</w:t>
        </w:r>
      </w:hyperlink>
      <w:r>
        <w:t xml:space="preserve"> Устава городского округа город Уфа Республики Башкортостан,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целях сохранения и укрепления здоровья детей и подростков, организации питания обучающихся общеобразовательных организаций и их социальной поддержки Совет городского округа город Уфа Республики Башкортостан решил: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>1. Установить социальную поддержку за счет средств бюджета городского округа город Уфа Республики Башкортостан в виде: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1) доплаты на организацию одноразового питания до полной его стоимости обучающимся 5 - 11 классов из многодетных малоимущих семей, среднедушевой </w:t>
      </w:r>
      <w:r>
        <w:lastRenderedPageBreak/>
        <w:t>доход которых не превышает величины прожиточного минимума на ребенка, установленной в Республике Башкортостан,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доплаты на организацию бесплатного двухразового питания до полной его стоимости обучающимся с ограниченными возможностями здоровья и детей-инвалидов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доплаты на организацию питания обучающимся 5 - 11 классов: детей-сирот, детей, оставшихся без попечения родителей,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4) доплаты на организацию бесплатного пятиразового питания до полной его стоимости обучающимся школ-интернатов, получающим начальное общее образование,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бесплатного одноразового питания обучающимся 5 - 11 классов детей из семей, находящихся в социально опасном положении;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6) бесплатного пятиразового питания обучающимся 5 - 11 классов школ-интернатов.</w:t>
      </w:r>
    </w:p>
    <w:p w:rsidR="003E40E7" w:rsidRDefault="003E40E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городского округа г. Уфа РБ от 23.09.2020 N 65/5)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городского округа г. Уфа РБ от 20.11.2019 N 47/6.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3. Размер доплаты на организацию питания и стоимость бесплатного питания, указанные в </w:t>
      </w:r>
      <w:hyperlink w:anchor="Par15" w:tooltip="1. Установить социальную поддержку за счет средств бюджета городского округа город Уфа Республики Башкортостан в виде:" w:history="1">
        <w:r>
          <w:rPr>
            <w:color w:val="0000FF"/>
          </w:rPr>
          <w:t>пункте 1</w:t>
        </w:r>
      </w:hyperlink>
      <w:r>
        <w:t xml:space="preserve"> настоящего решения, устанавливается постановлением Администрации городского округа город Уфа Республики </w:t>
      </w:r>
      <w:r>
        <w:lastRenderedPageBreak/>
        <w:t>Башкортостан.</w:t>
      </w:r>
    </w:p>
    <w:p w:rsidR="003E40E7" w:rsidRDefault="003E40E7">
      <w:pPr>
        <w:pStyle w:val="ConsPlusNormal"/>
        <w:jc w:val="both"/>
      </w:pPr>
      <w:r>
        <w:t xml:space="preserve">(в ред. решений Совета городского округа г. Уфа РБ от 20.11.2019 </w:t>
      </w:r>
      <w:hyperlink r:id="rId16" w:history="1">
        <w:r>
          <w:rPr>
            <w:color w:val="0000FF"/>
          </w:rPr>
          <w:t>N 47/6</w:t>
        </w:r>
      </w:hyperlink>
      <w:r>
        <w:t xml:space="preserve">, от 23.09.2020 </w:t>
      </w:r>
      <w:hyperlink r:id="rId17" w:history="1">
        <w:r>
          <w:rPr>
            <w:color w:val="0000FF"/>
          </w:rPr>
          <w:t>N 65/5</w:t>
        </w:r>
      </w:hyperlink>
      <w:r>
        <w:t>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ar47" w:tooltip="ПОРЯДОК" w:history="1">
        <w:r>
          <w:rPr>
            <w:color w:val="0000FF"/>
          </w:rPr>
          <w:t>Порядок</w:t>
        </w:r>
      </w:hyperlink>
      <w:r>
        <w:t xml:space="preserve"> организации питания обучающихся муниципальных общеобразовательных организаций городского округа город Уфа Республики Башкортостан согласно приложению к настоящему решению.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5. Финансовому управлению Администрации городского округа город Уфа Республики Башкортостан ежегодно предусматривать в бюджете городского округа город Уфа Республики Башкортостан денежные средства на социальную поддержку обучающихся по предоставлению питания в муниципальных общеобразовательных организациях городского округа город Уфа Республики Башкортостан.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6. Опубликовать настоящее решение в газете "Вечерняя Уфа".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7. Контроль за исполнением настоящего решения возложить на постоянную комиссию Совета городского округа город Уфа Республики Башкортостан по социальной политике и гуманитарным вопросам.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jc w:val="right"/>
      </w:pPr>
      <w:r>
        <w:t>Председатель</w:t>
      </w:r>
    </w:p>
    <w:p w:rsidR="003E40E7" w:rsidRDefault="003E40E7">
      <w:pPr>
        <w:pStyle w:val="ConsPlusNormal"/>
        <w:jc w:val="right"/>
      </w:pPr>
      <w:r>
        <w:t>Совета городского</w:t>
      </w:r>
    </w:p>
    <w:p w:rsidR="003E40E7" w:rsidRDefault="003E40E7">
      <w:pPr>
        <w:pStyle w:val="ConsPlusNormal"/>
        <w:jc w:val="right"/>
      </w:pPr>
      <w:r>
        <w:t>округа город Уфа</w:t>
      </w:r>
    </w:p>
    <w:p w:rsidR="003E40E7" w:rsidRDefault="003E40E7">
      <w:pPr>
        <w:pStyle w:val="ConsPlusNormal"/>
        <w:jc w:val="right"/>
      </w:pPr>
      <w:r>
        <w:t>Республики Башкортостан</w:t>
      </w:r>
    </w:p>
    <w:p w:rsidR="003E40E7" w:rsidRDefault="003E40E7">
      <w:pPr>
        <w:pStyle w:val="ConsPlusNormal"/>
        <w:jc w:val="right"/>
      </w:pPr>
      <w:r>
        <w:t>В.ТРОФИМОВ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jc w:val="right"/>
        <w:outlineLvl w:val="0"/>
      </w:pPr>
      <w:r>
        <w:lastRenderedPageBreak/>
        <w:t>Приложение</w:t>
      </w:r>
    </w:p>
    <w:p w:rsidR="003E40E7" w:rsidRDefault="003E40E7">
      <w:pPr>
        <w:pStyle w:val="ConsPlusNormal"/>
        <w:jc w:val="right"/>
      </w:pPr>
      <w:r>
        <w:t>к решению Совета</w:t>
      </w:r>
    </w:p>
    <w:p w:rsidR="003E40E7" w:rsidRDefault="003E40E7">
      <w:pPr>
        <w:pStyle w:val="ConsPlusNormal"/>
        <w:jc w:val="right"/>
      </w:pPr>
      <w:r>
        <w:t>городского округа город Уфа</w:t>
      </w:r>
    </w:p>
    <w:p w:rsidR="003E40E7" w:rsidRDefault="003E40E7">
      <w:pPr>
        <w:pStyle w:val="ConsPlusNormal"/>
        <w:jc w:val="right"/>
      </w:pPr>
      <w:r>
        <w:t>Республики Башкортостан</w:t>
      </w:r>
    </w:p>
    <w:p w:rsidR="003E40E7" w:rsidRDefault="003E40E7">
      <w:pPr>
        <w:pStyle w:val="ConsPlusNormal"/>
        <w:jc w:val="right"/>
      </w:pPr>
      <w:r>
        <w:t>от 13 сентября 2019 г. N 45/2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jc w:val="center"/>
      </w:pPr>
      <w:bookmarkStart w:id="1" w:name="Par47"/>
      <w:bookmarkEnd w:id="1"/>
      <w:r>
        <w:t>ПОРЯДОК</w:t>
      </w:r>
    </w:p>
    <w:p w:rsidR="003E40E7" w:rsidRDefault="003E40E7">
      <w:pPr>
        <w:pStyle w:val="ConsPlusTitle"/>
        <w:jc w:val="center"/>
      </w:pPr>
      <w:r>
        <w:t>ОРГАНИЗАЦИИ ПИТАНИЯ ОБУЧАЮЩИХСЯ МУНИЦИПАЛЬНЫХ</w:t>
      </w:r>
    </w:p>
    <w:p w:rsidR="003E40E7" w:rsidRDefault="003E40E7">
      <w:pPr>
        <w:pStyle w:val="ConsPlusTitle"/>
        <w:jc w:val="center"/>
      </w:pPr>
      <w:r>
        <w:t>ОБЩЕОБРАЗОВАТЕЛЬНЫХ ОРГАНИЗАЦИЙ ГОРОДСКОГО ОКРУГА</w:t>
      </w:r>
    </w:p>
    <w:p w:rsidR="003E40E7" w:rsidRDefault="003E40E7">
      <w:pPr>
        <w:pStyle w:val="ConsPlusTitle"/>
        <w:jc w:val="center"/>
      </w:pPr>
      <w:r>
        <w:t>ГОРОД УФА РЕСПУБЛИКИ БАШКОРТОСТАН</w:t>
      </w:r>
    </w:p>
    <w:p w:rsidR="003E40E7" w:rsidRDefault="003E40E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E40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Совета городского округа г. Уфа РБ от 23.09.2020 </w:t>
            </w:r>
            <w:hyperlink r:id="rId18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19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</w:t>
      </w:r>
    </w:p>
    <w:p w:rsidR="003E40E7" w:rsidRDefault="003E40E7">
      <w:pPr>
        <w:pStyle w:val="ConsPlusNormal"/>
        <w:jc w:val="center"/>
      </w:pPr>
    </w:p>
    <w:p w:rsidR="003E40E7" w:rsidRDefault="003E40E7">
      <w:pPr>
        <w:pStyle w:val="ConsPlusNormal"/>
        <w:ind w:firstLine="540"/>
        <w:jc w:val="both"/>
      </w:pPr>
      <w:r>
        <w:t>Настоящий Порядок организации питания обучающихся муниципальных общеобразовательных организаций городского округа город Уфа Республики Башкортостан (далее - Порядок) разработан в целях предоставления социального питания в муниципальных общеобразовательных организациях городского округа город Уфа Республики Башкортостан (далее - общеобразовательные организации) для следующих категорий обучающихся: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обучающиеся, получающие начальное общее образование, питающиеся за счет средств, выделяемых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2) обучающиеся 5 - 11 классов из многодетных малоимущих семей, среднедушевой доход которых не превышает величину прожиточного минимума на ребенка, установленную в Республике Башкортостан, питающиеся </w:t>
      </w:r>
      <w:r>
        <w:lastRenderedPageBreak/>
        <w:t>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обучающиеся с ограниченными возможностями здоровья (далее - ОВЗ) и дети-инвалиды,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>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обучающиеся 5 - 11 классов из семей, находящихся в социально опасном положении, питающиеся за счет средств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7) обучающиеся 5 - 11 классов школ-интернатов, питающиеся за счет средств бюджета городского округа город Уфа Республики Башкортостан.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5" w:name="Par68"/>
      <w:bookmarkEnd w:id="5"/>
      <w:r>
        <w:t xml:space="preserve">1. Обучающиеся, получающие начальное общее образование, </w:t>
      </w:r>
      <w:r>
        <w:lastRenderedPageBreak/>
        <w:t>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 начиная с 1 сентября учебного года.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6" w:name="Par69"/>
      <w:bookmarkEnd w:id="6"/>
      <w:r>
        <w:t xml:space="preserve">2. Решение о предоставлении питания принимается на основании заявления одного из родителей (законных представителей) обучающегося, указанного в </w:t>
      </w:r>
      <w:hyperlink w:anchor="Par68" w:tooltip="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3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7" w:name="Par73"/>
      <w:bookmarkEnd w:id="7"/>
      <w:r>
        <w:t>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8" w:name="Par74"/>
      <w:bookmarkEnd w:id="8"/>
      <w:r>
        <w:t>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9" w:name="Par75"/>
      <w:bookmarkEnd w:id="9"/>
      <w:r>
        <w:t>1) копия паспорта одного из родителей (законных представителей);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0" w:name="Par76"/>
      <w:bookmarkEnd w:id="10"/>
      <w:r>
        <w:t>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1" w:name="Par77"/>
      <w:bookmarkEnd w:id="11"/>
      <w:r>
        <w:t>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 xml:space="preserve">4) справка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- филиал (отдел филиала) ГКУ РЦСПН)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3. За подлинность и достоверность представленных документов, указанных в </w:t>
      </w:r>
      <w:hyperlink w:anchor="Par75" w:tooltip="1) копия паспорта одного из родителей (законных представителей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76" w:tooltip="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" w:history="1">
        <w:r>
          <w:rPr>
            <w:color w:val="0000FF"/>
          </w:rPr>
          <w:t>2</w:t>
        </w:r>
      </w:hyperlink>
      <w:r>
        <w:t xml:space="preserve">, </w:t>
      </w:r>
      <w:hyperlink w:anchor="Par77" w:tooltip="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" w:history="1">
        <w:r>
          <w:rPr>
            <w:color w:val="0000FF"/>
          </w:rPr>
          <w:t>3 части 2</w:t>
        </w:r>
      </w:hyperlink>
      <w:r>
        <w:t xml:space="preserve"> настоящей статьи, несет ответственность родитель (законный представитель).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4. В период дистанционного обучения обучающихся, указанных в </w:t>
      </w:r>
      <w:hyperlink w:anchor="Par73" w:tooltip="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Бесплатное одноразовое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</w:t>
      </w:r>
      <w:r>
        <w:lastRenderedPageBreak/>
        <w:t>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из многодетных малоимущих семей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4 введена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4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12" w:name="Par87"/>
      <w:bookmarkEnd w:id="12"/>
      <w:r>
        <w:t>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2. Принятие решения об обеспечении питанием осуществляется: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обучающегося с ОВЗ - на основании копии заключения, выданного психолого-медико-педагогической комиссией Республики Башкортостан, в случае отсутствия в общеобразовательной организации данного заключения оно представляется заявителем;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ребенка-инвалида - на основании сведений об инвалидности, содержащихся в федеральном реестре инвалидов, в случае отсутствия соответствующих сведений в федеральном реестре инвалидов - на основании представленных заявителем документов.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Решение об обеспечении питанием обучающегося с ОВЗ и ребенка-инвалида принимается общеобразовательной организацией в день обращения одного из родителей (законных представителей) обучающегося.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3" w:name="Par92"/>
      <w:bookmarkEnd w:id="13"/>
      <w:r>
        <w:lastRenderedPageBreak/>
        <w:t xml:space="preserve">4. В случае организации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" w:history="1">
        <w:r>
          <w:rPr>
            <w:color w:val="0000FF"/>
          </w:rPr>
          <w:t>пункте 1</w:t>
        </w:r>
      </w:hyperlink>
      <w:r>
        <w:t xml:space="preserve">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 ОВЗ или ребенка-инвалида.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5. Денежная компенсация выплачивается ежемесячно посредством перечисления денежных средств на счет или счета, открытые на имя родителя (законного представителя) обучающегося с ОВЗ или ребенка-инвалида, указанные в заявлении по форме, установленной общеобразовательной организацией.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Денежная компенсация исчисляется из расчета количества дней обучения согласно учебному плану, исходя из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6. Ответственность за организацию питания обучающихся с ОВЗ и детей-инвалидов, а также выплату денежной компенсации возлагается на руководителя общеобразовательной организации.</w:t>
      </w:r>
    </w:p>
    <w:p w:rsidR="003E40E7" w:rsidRDefault="003E40E7">
      <w:pPr>
        <w:pStyle w:val="ConsPlusNormal"/>
      </w:pPr>
    </w:p>
    <w:p w:rsidR="003E40E7" w:rsidRDefault="003E40E7">
      <w:pPr>
        <w:pStyle w:val="ConsPlusNormal"/>
        <w:spacing w:before="300"/>
        <w:ind w:firstLine="540"/>
        <w:jc w:val="both"/>
      </w:pPr>
      <w:r>
        <w:t xml:space="preserve">6. Порядок выплаты денежной компенсации обучающимся с ОВЗ и детям-инвалидам, получающим образование на дому, разрабатывается и утверждается общеобразовательной организацией самостоятельно и размещается </w:t>
      </w:r>
      <w:r>
        <w:lastRenderedPageBreak/>
        <w:t>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7. В период дистанционного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лиц указанных в </w:t>
      </w:r>
      <w:hyperlink w:anchor="Par92" w:tooltip="4. В случае организации обучения обучающихся, указанных в пункте 1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" w:history="1">
        <w:r>
          <w:rPr>
            <w:color w:val="0000FF"/>
          </w:rPr>
          <w:t>части 4</w:t>
        </w:r>
      </w:hyperlink>
      <w:r>
        <w:t xml:space="preserve"> настоящей статьи и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Бесплатное двухразовое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7 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5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1. Предоставление доплаты из бюджета городского округа город Уфа Республики Башкортостан на сбалансированное горячее питание (далее - доплата) обучающимся 5 - 11 классов производится в учебные дни фактического посещения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4" w:name="Par108"/>
      <w:bookmarkEnd w:id="14"/>
      <w:r>
        <w:lastRenderedPageBreak/>
        <w:t xml:space="preserve">2. Решение о предоставлении доплаты принимается на основании заявления одного из родителей (законных представителей) обучающегося, указанного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" w:history="1">
        <w:r>
          <w:rPr>
            <w:color w:val="0000FF"/>
          </w:rPr>
          <w:t>пункте 4 статьи 1</w:t>
        </w:r>
      </w:hyperlink>
      <w:r>
        <w:t xml:space="preserve"> настоящего Порядка,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для детей-сирот и детей, оставшихся без попечения родителей, - копия распоряжения об установлении опеки (попечительства) или удостоверение опекуна;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2) для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Башкортостан, - справка из филиала (отдела филиала) ГКУ РЦСПН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Право на получение доплаты предоставляется обучающимся общеобразовательных организаций на период действия документов, подтверждающих право на получение доплаты.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4. Ответственность за правомерность предоставления доплаты на питание обучающимся и правильность расчетов средств на финансирование расходов на указанные цели возлагается на руководителей общеобразовательных организаций.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 xml:space="preserve">5. В период дистанционного обучения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" w:history="1">
        <w:r>
          <w:rPr>
            <w:color w:val="0000FF"/>
          </w:rPr>
          <w:t>части 4 статьи 1</w:t>
        </w:r>
      </w:hyperlink>
      <w:r>
        <w:t xml:space="preserve"> настоящего Порядка, за исключением обучающихся по образовательным программам начального общего образования, общеобразовательная организация заменяет предоставление доплаты на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доплаты за питание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доплаты на питание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" w:history="1">
        <w:r>
          <w:rPr>
            <w:color w:val="0000FF"/>
          </w:rPr>
          <w:t>части 4 статьи 1</w:t>
        </w:r>
      </w:hyperlink>
      <w:r>
        <w:t xml:space="preserve"> настоящего Порядка,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5 введена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6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15" w:name="Par120"/>
      <w:bookmarkEnd w:id="15"/>
      <w:r>
        <w:t>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6" w:name="Par121"/>
      <w:bookmarkEnd w:id="16"/>
      <w:r>
        <w:t xml:space="preserve">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пункте 1</w:t>
        </w:r>
      </w:hyperlink>
      <w:r>
        <w:t xml:space="preserve"> настоящей статьи,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>1) акт обследования жилищно-бытовых условий;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решение родительского комитета.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3. В период дистанционного обучения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бесплатного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7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 xml:space="preserve">Обучающиеся школ-интернатов, указанные в </w:t>
      </w:r>
      <w:hyperlink w:anchor="Par63" w:tooltip="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" w:history="1">
        <w:r>
          <w:rPr>
            <w:color w:val="0000FF"/>
          </w:rPr>
          <w:t>пунктах 6</w:t>
        </w:r>
      </w:hyperlink>
      <w:r>
        <w:t xml:space="preserve">, </w:t>
      </w:r>
      <w:hyperlink w:anchor="Par64" w:tooltip="7) обучающиеся 5 - 11 классов школ-интернатов, питающиеся за счет средств бюджета городского округа город Уфа Республики Башкортостан." w:history="1">
        <w:r>
          <w:rPr>
            <w:color w:val="0000FF"/>
          </w:rPr>
          <w:t>7 статьи 1</w:t>
        </w:r>
      </w:hyperlink>
      <w:r>
        <w:t xml:space="preserve"> настоящего Порядка, обеспечиваются бесплатным пятиразовым сбалансированным горячим питанием в дни фактического проживания в общеобразовательной организации, начиная с момента прибытия в </w:t>
      </w:r>
      <w:r>
        <w:lastRenderedPageBreak/>
        <w:t>организацию.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 период дистанционного обучения обучающихся, указанных в настоящей статье,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пятиразового питания набором пищевых продуктов (сухим пайком).</w:t>
      </w:r>
    </w:p>
    <w:p w:rsidR="003E40E7" w:rsidRDefault="003E40E7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пятиразового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пятиразового питания обучающихся, указанных в настоящей статье,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8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 xml:space="preserve">При наличии оснований для применения двух и более льгот по питанию применяется льгота только по одной категории по выбору родителя (законного </w:t>
      </w:r>
      <w:r>
        <w:lastRenderedPageBreak/>
        <w:t>представителя).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9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1. В общеобразовательных организациях для контроля за организацией горячего питания обучающихся создаются комиссии по организации питания обучающихся (далее - комиссия по организации питания).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2. Состав комиссии по организации питания утверждается руководителем общеобразовательной организации в составе не менее трех человек. В состав комиссии по организации питания входят директор, ответственный за организацию питания обучающихся из числа педагогического коллектива, и представители родительской общественности и специализированных организаций, осуществляющих услуги питания в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Положение о комиссии по организации питания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4. Комиссия по организации питания: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7" w:name="Par149"/>
      <w:bookmarkEnd w:id="17"/>
      <w:r>
        <w:t>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2) принимает участие в закладке продуктов при приготовлении блюд, </w:t>
      </w:r>
      <w:r>
        <w:lastRenderedPageBreak/>
        <w:t>осуществляет контрольное взвешивание;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8" w:name="Par151"/>
      <w:bookmarkEnd w:id="18"/>
      <w:r>
        <w:t>3) проверяет соответствие блюд по утвержденному меню.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5. Комиссия по организации питания по результатам проверок, указанных в </w:t>
      </w:r>
      <w:hyperlink w:anchor="Par149" w:tooltip="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51" w:tooltip="3) проверяет соответствие блюд по утвержденному меню." w:history="1">
        <w:r>
          <w:rPr>
            <w:color w:val="0000FF"/>
          </w:rPr>
          <w:t>3 части 4</w:t>
        </w:r>
      </w:hyperlink>
      <w:r>
        <w:t xml:space="preserve"> настоящей статьи, направляет требование руководителю специализированной организации, осуществляющей услуги питания в общеобразовательной организации, для принятия мер по выявленным недостаткам.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10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Классные руководители: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1) принимают заявления от родителей (законных представителей) на предоставление социальной поддержки по предоставлению питания с приложением документов согласно перечню, указанному в </w:t>
      </w:r>
      <w:hyperlink w:anchor="Par69" w:tooltip="2. Решение о предоставлении питания принимается на основании заявления одного из родителей (законных представителей) обучающегося, указанного в пункте 1 настоящей статьи." w:history="1">
        <w:r>
          <w:rPr>
            <w:color w:val="0000FF"/>
          </w:rPr>
          <w:t>части 2 статьи 2</w:t>
        </w:r>
      </w:hyperlink>
      <w:r>
        <w:t xml:space="preserve">, </w:t>
      </w:r>
      <w:hyperlink w:anchor="Par74" w:tooltip="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" w:history="1">
        <w:r>
          <w:rPr>
            <w:color w:val="0000FF"/>
          </w:rPr>
          <w:t>части 2 статьи 3</w:t>
        </w:r>
      </w:hyperlink>
      <w:r>
        <w:t xml:space="preserve">,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" w:history="1">
        <w:r>
          <w:rPr>
            <w:color w:val="0000FF"/>
          </w:rPr>
          <w:t>части 1 статьи 4</w:t>
        </w:r>
      </w:hyperlink>
      <w:r>
        <w:t xml:space="preserve">, </w:t>
      </w:r>
      <w:hyperlink w:anchor="Par108" w:tooltip="2. Решение о предоставлении доплаты принимается на основании заявления одного из родителей (законных представителей) обучающегося, указанного в пункте 4 статьи 1 настоящего Порядка, и следующих документов:" w:history="1">
        <w:r>
          <w:rPr>
            <w:color w:val="0000FF"/>
          </w:rPr>
          <w:t>части 2 статьи 5</w:t>
        </w:r>
      </w:hyperlink>
      <w:r>
        <w:t xml:space="preserve">, </w:t>
      </w:r>
      <w:hyperlink w:anchor="Par121" w:tooltip="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пункте 1 настоящей статьи, и следующих документов:" w:history="1">
        <w:r>
          <w:rPr>
            <w:color w:val="0000FF"/>
          </w:rPr>
          <w:t>части 2 статьи 6</w:t>
        </w:r>
      </w:hyperlink>
      <w:r>
        <w:t xml:space="preserve"> настоящего Порядка;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ведут учет питания обучающихся в классе по категориям;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ведут разъяснительную работу с обучающимися и родителями (законными представителями) по привитию навыков здорового образа жизни и правильного питания.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11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Ответственные за питание обучающихся общеобразовательных организаций из числа педагогического коллектива: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>1) формируют на web-сервисе сведения о фактах предоставления филиалом (отделом филиала) ГКУ РЦСПН мер социальной поддержки детям из числа членов многодетных малоимущих семей, файл-запрос, содержащий реестр обучающихся из числа лиц, относящихся к категории малоимущих семей, для получения ответа в форме списка; производят сверку электронного реестра на предмет выявления лиц, являющихся получателями мер социальной поддержки по категории малоимущих семей; по результатам сверки формируют ответы; распечатывают полученные ответы в необходимом формате в форме списка и заверяют их своей подписью;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оформляют и передают специализированным организациям, осуществляющим услуги питания в общеобразовательной организации, заявку, на основании которой будет предоставляться горячее питание;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ведут учет фактического количества обучающихся, получающих льготное питание по категориям, и обучающихся, получающих питание за счет средств родителей (законных представителей), в целом по общеобразовательной организации.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Специализированные организации, осуществляющие услуги питания в общеобразовательной организации: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обеспечивают обслуживание горячим питанием согласно разработанному и согласованному с Управлением Федеральной службы по надзору в сфере защиты прав потребителей и благополучия человека по Республике Башкортостан единому перспективному меню;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2) обеспечивают приготовление качественных блюд, бракераж готовых блюд и изделий, соблюдение санитарных норм и правил, а также сроков </w:t>
      </w:r>
      <w:r>
        <w:lastRenderedPageBreak/>
        <w:t>хранения и реализации продуктов на производстве;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производят поставку продуктов питания и кулинарной продукции;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4) обеспечивают приготовление кулинарных изделий по рецептуре блюд;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производят контроль за соблюдением технологии приготовления пищи, выхода блюд и санитарных норм на пищеблоках.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13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Руководители общеобразовательных организаций: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несут ответственность за организацию предоставления полноценного и качественного питания обучающимся;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утверждают списки обучающихся на получение доплаты на питание;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ежемесячно представляют в районные управления (отделы) образования Администрации городского округа город Уфа Республики Башкортостан отчеты о количестве обучающихся, охваченных горячим питанием, в том числе обучающихся, получающих доплату на питание, обучающихся с ОВЗ, обучающихся из многодетных малоимущих семей, детей-инвалидов.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14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Управление образования Администрации городского округа город Уфа Республики Башкортостан обеспечивает контроль за выполнением требований настоящего Порядка совместно с районными управлениями (отделами) образования Администрации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</w:p>
    <w:p w:rsidR="003E40E7" w:rsidRDefault="003E40E7">
      <w:pPr>
        <w:pStyle w:val="ConsPlusNormal"/>
        <w:jc w:val="both"/>
      </w:pPr>
    </w:p>
    <w:p w:rsidR="003E40E7" w:rsidRDefault="003E4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40E7" w:rsidSect="00EE1314">
      <w:footerReference w:type="default" r:id="rId29"/>
      <w:pgSz w:w="11906" w:h="16838"/>
      <w:pgMar w:top="284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F1" w:rsidRDefault="00D14CF1">
      <w:pPr>
        <w:spacing w:after="0" w:line="240" w:lineRule="auto"/>
      </w:pPr>
      <w:r>
        <w:separator/>
      </w:r>
    </w:p>
  </w:endnote>
  <w:endnote w:type="continuationSeparator" w:id="1">
    <w:p w:rsidR="00D14CF1" w:rsidRDefault="00D1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E7" w:rsidRDefault="003E40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F1" w:rsidRDefault="00D14CF1">
      <w:pPr>
        <w:spacing w:after="0" w:line="240" w:lineRule="auto"/>
      </w:pPr>
      <w:r>
        <w:separator/>
      </w:r>
    </w:p>
  </w:footnote>
  <w:footnote w:type="continuationSeparator" w:id="1">
    <w:p w:rsidR="00D14CF1" w:rsidRDefault="00D14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EE1314"/>
    <w:rsid w:val="003E40E7"/>
    <w:rsid w:val="004306C5"/>
    <w:rsid w:val="00474715"/>
    <w:rsid w:val="00D14CF1"/>
    <w:rsid w:val="00E47880"/>
    <w:rsid w:val="00E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15"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474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EE131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EE1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1314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E1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38041&amp;date=05.04.2021&amp;dst=100005&amp;fld=134" TargetMode="External"/><Relationship Id="rId13" Type="http://schemas.openxmlformats.org/officeDocument/2006/relationships/hyperlink" Target="https://login.consultant.ru/link/?req=doc&amp;base=LAW&amp;n=380476&amp;date=05.04.2021&amp;dst=100551&amp;fld=134" TargetMode="External"/><Relationship Id="rId18" Type="http://schemas.openxmlformats.org/officeDocument/2006/relationships/hyperlink" Target="https://login.consultant.ru/link/?req=doc&amp;base=RLAW140&amp;n=141515&amp;date=05.04.2021&amp;dst=100015&amp;fld=134" TargetMode="External"/><Relationship Id="rId26" Type="http://schemas.openxmlformats.org/officeDocument/2006/relationships/hyperlink" Target="https://login.consultant.ru/link/?req=doc&amp;base=RLAW140&amp;n=144591&amp;date=05.04.2021&amp;dst=10002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40&amp;n=144591&amp;date=05.04.2021&amp;dst=100006&amp;fld=134" TargetMode="External"/><Relationship Id="rId7" Type="http://schemas.openxmlformats.org/officeDocument/2006/relationships/hyperlink" Target="https://login.consultant.ru/link/?req=doc&amp;base=RLAW140&amp;n=137861&amp;date=05.04.2021&amp;dst=100005&amp;fld=134" TargetMode="External"/><Relationship Id="rId12" Type="http://schemas.openxmlformats.org/officeDocument/2006/relationships/hyperlink" Target="https://login.consultant.ru/link/?req=doc&amp;base=RLAW140&amp;n=142073&amp;date=05.04.2021&amp;dst=102011&amp;fld=134" TargetMode="External"/><Relationship Id="rId17" Type="http://schemas.openxmlformats.org/officeDocument/2006/relationships/hyperlink" Target="https://login.consultant.ru/link/?req=doc&amp;base=RLAW140&amp;n=141515&amp;date=05.04.2021&amp;dst=100014&amp;fld=134" TargetMode="External"/><Relationship Id="rId25" Type="http://schemas.openxmlformats.org/officeDocument/2006/relationships/hyperlink" Target="https://login.consultant.ru/link/?req=doc&amp;base=RLAW140&amp;n=144591&amp;date=05.04.2021&amp;dst=10001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34479&amp;date=05.04.2021&amp;dst=100008&amp;fld=134" TargetMode="External"/><Relationship Id="rId20" Type="http://schemas.openxmlformats.org/officeDocument/2006/relationships/hyperlink" Target="https://login.consultant.ru/link/?req=doc&amp;base=RLAW140&amp;n=122457&amp;date=05.04.2021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34479&amp;date=05.04.2021&amp;dst=100005&amp;fld=134" TargetMode="External"/><Relationship Id="rId11" Type="http://schemas.openxmlformats.org/officeDocument/2006/relationships/hyperlink" Target="https://login.consultant.ru/link/?req=doc&amp;base=RLAW140&amp;n=142073&amp;date=05.04.2021&amp;dst=101768&amp;fld=134" TargetMode="External"/><Relationship Id="rId24" Type="http://schemas.openxmlformats.org/officeDocument/2006/relationships/hyperlink" Target="https://login.consultant.ru/link/?req=doc&amp;base=RLAW140&amp;n=144591&amp;date=05.04.202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40&amp;n=134479&amp;date=05.04.2021&amp;dst=100007&amp;fld=134" TargetMode="External"/><Relationship Id="rId23" Type="http://schemas.openxmlformats.org/officeDocument/2006/relationships/hyperlink" Target="https://login.consultant.ru/link/?req=doc&amp;base=RLAW140&amp;n=122457&amp;date=05.04.2021" TargetMode="External"/><Relationship Id="rId28" Type="http://schemas.openxmlformats.org/officeDocument/2006/relationships/hyperlink" Target="https://login.consultant.ru/link/?req=doc&amp;base=RLAW140&amp;n=144591&amp;date=05.04.2021&amp;dst=100025&amp;fld=134" TargetMode="External"/><Relationship Id="rId10" Type="http://schemas.openxmlformats.org/officeDocument/2006/relationships/hyperlink" Target="https://login.consultant.ru/link/?req=doc&amp;base=RLAW140&amp;n=144591&amp;date=05.04.2021&amp;dst=100005&amp;fld=134" TargetMode="External"/><Relationship Id="rId19" Type="http://schemas.openxmlformats.org/officeDocument/2006/relationships/hyperlink" Target="https://login.consultant.ru/link/?req=doc&amp;base=RLAW140&amp;n=144591&amp;date=05.04.2021&amp;dst=100005&amp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41515&amp;date=05.04.2021&amp;dst=100005&amp;fld=134" TargetMode="External"/><Relationship Id="rId14" Type="http://schemas.openxmlformats.org/officeDocument/2006/relationships/hyperlink" Target="https://login.consultant.ru/link/?req=doc&amp;base=RLAW140&amp;n=141515&amp;date=05.04.2021&amp;dst=100006&amp;fld=134" TargetMode="External"/><Relationship Id="rId22" Type="http://schemas.openxmlformats.org/officeDocument/2006/relationships/hyperlink" Target="https://login.consultant.ru/link/?req=doc&amp;base=RLAW140&amp;n=144591&amp;date=05.04.2021&amp;dst=100010&amp;fld=134" TargetMode="External"/><Relationship Id="rId27" Type="http://schemas.openxmlformats.org/officeDocument/2006/relationships/hyperlink" Target="https://login.consultant.ru/link/?req=doc&amp;base=RLAW140&amp;n=144591&amp;date=05.04.2021&amp;dst=100024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4958</Words>
  <Characters>28262</Characters>
  <Application>Microsoft Office Word</Application>
  <DocSecurity>2</DocSecurity>
  <Lines>235</Lines>
  <Paragraphs>66</Paragraphs>
  <ScaleCrop>false</ScaleCrop>
  <Company>КонсультантПлюс Версия 4018.00.50</Company>
  <LinksUpToDate>false</LinksUpToDate>
  <CharactersWithSpaces>33154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Уфа РБ от 13.09.2019 N 45/2(ред. от 23.12.2020)"О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Башкортостан"</dc:title>
  <dc:creator>Мазяр Светлана Саубановна</dc:creator>
  <cp:lastModifiedBy>Настасья</cp:lastModifiedBy>
  <cp:revision>2</cp:revision>
  <dcterms:created xsi:type="dcterms:W3CDTF">2021-04-05T11:57:00Z</dcterms:created>
  <dcterms:modified xsi:type="dcterms:W3CDTF">2021-04-05T11:57:00Z</dcterms:modified>
</cp:coreProperties>
</file>